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1"/>
        <w:bidi w:val="0"/>
        <w:spacing w:before="240" w:after="120"/>
        <w:jc w:val="left"/>
        <w:rPr>
          <w:lang w:val="en-GB"/>
        </w:rPr>
      </w:pPr>
      <w:r>
        <w:rPr>
          <w:sz w:val="28"/>
          <w:szCs w:val="28"/>
          <w:lang w:val="en-GB"/>
        </w:rPr>
        <w:t xml:space="preserve">Title: </w:t>
      </w:r>
      <w:r>
        <w:rPr>
          <w:b w:val="false"/>
          <w:bCs w:val="false"/>
          <w:sz w:val="28"/>
          <w:szCs w:val="28"/>
          <w:lang w:val="en-GB"/>
        </w:rPr>
        <w:t>On various theate</w:t>
      </w:r>
      <w:r>
        <w:rPr>
          <w:b w:val="false"/>
          <w:bCs w:val="false"/>
          <w:sz w:val="28"/>
          <w:szCs w:val="28"/>
          <w:lang w:val="en-GB"/>
        </w:rPr>
        <w:t>r</w:t>
      </w:r>
      <w:r>
        <w:rPr>
          <w:b w:val="false"/>
          <w:bCs w:val="false"/>
          <w:sz w:val="28"/>
          <w:szCs w:val="28"/>
          <w:lang w:val="en-GB"/>
        </w:rPr>
        <w:t>'s pages. Contact-center's phone is not mentioned and the “phone” text/image are not clickable.</w:t>
      </w:r>
    </w:p>
    <w:p>
      <w:pPr>
        <w:pStyle w:val="Normal"/>
        <w:bidi w:val="0"/>
        <w:jc w:val="left"/>
        <w:rPr>
          <w:lang w:val="en-GB"/>
        </w:rPr>
      </w:pPr>
      <w:r>
        <w:rPr>
          <w:lang w:val="en-GB"/>
        </w:rPr>
      </w:r>
    </w:p>
    <w:p>
      <w:pPr>
        <w:pStyle w:val="Style14"/>
        <w:bidi w:val="0"/>
        <w:jc w:val="left"/>
        <w:rPr>
          <w:lang w:val="en-GB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 xml:space="preserve">Priority: </w:t>
      </w:r>
      <w:r>
        <w:rPr>
          <w:bCs w:val="false"/>
          <w:lang w:val="en-GB"/>
        </w:rPr>
        <w:t xml:space="preserve">Medium </w:t>
      </w:r>
    </w:p>
    <w:p>
      <w:pPr>
        <w:pStyle w:val="Style14"/>
        <w:bidi w:val="0"/>
        <w:jc w:val="left"/>
        <w:rPr>
          <w:b/>
          <w:b w:val="false"/>
          <w:bCs w:val="false"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 xml:space="preserve">Severity: </w:t>
      </w:r>
      <w:r>
        <w:rPr>
          <w:bCs w:val="false"/>
          <w:lang w:val="en-GB"/>
        </w:rPr>
        <w:t xml:space="preserve">S4 Minor </w:t>
      </w:r>
    </w:p>
    <w:p>
      <w:pPr>
        <w:pStyle w:val="Style14"/>
        <w:bidi w:val="0"/>
        <w:jc w:val="left"/>
        <w:rPr>
          <w:lang w:val="en-GB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 xml:space="preserve">Environment: </w:t>
      </w:r>
      <w:r>
        <w:rPr>
          <w:bCs w:val="false"/>
          <w:lang w:val="en-GB"/>
        </w:rPr>
        <w:t>Browser Mozilla Firefox 118.0.1 (64-</w:t>
      </w:r>
      <w:r>
        <w:rPr>
          <w:bCs w:val="false"/>
          <w:lang w:val="en-GB"/>
        </w:rPr>
        <w:t>bit</w:t>
      </w:r>
      <w:r>
        <w:rPr>
          <w:bCs w:val="false"/>
          <w:lang w:val="en-GB"/>
        </w:rPr>
        <w:t xml:space="preserve">) </w:t>
      </w:r>
    </w:p>
    <w:p>
      <w:pPr>
        <w:pStyle w:val="Style14"/>
        <w:bidi w:val="0"/>
        <w:jc w:val="left"/>
        <w:rPr>
          <w:lang w:val="en-GB"/>
        </w:rPr>
      </w:pPr>
      <w:r>
        <w:rPr>
          <w:b/>
          <w:bCs w:val="false"/>
          <w:i w:val="false"/>
          <w:iCs w:val="false"/>
          <w:sz w:val="28"/>
          <w:szCs w:val="28"/>
          <w:u w:val="none"/>
          <w:lang w:val="en-GB"/>
        </w:rPr>
        <w:t>Steps to reproduce</w:t>
      </w:r>
    </w:p>
    <w:p>
      <w:pPr>
        <w:pStyle w:val="Style14"/>
        <w:bidi w:val="0"/>
        <w:jc w:val="left"/>
        <w:rPr/>
      </w:pPr>
      <w:r>
        <w:rPr>
          <w:b w:val="false"/>
          <w:bCs w:val="false"/>
          <w:u w:val="none"/>
          <w:lang w:val="en-GB"/>
        </w:rPr>
        <w:t xml:space="preserve">1. Go to the Main page </w:t>
      </w:r>
      <w:hyperlink r:id="rId2">
        <w:r>
          <w:rPr>
            <w:b w:val="false"/>
            <w:bCs w:val="false"/>
            <w:u w:val="single"/>
            <w:lang w:val="en-GB"/>
          </w:rPr>
          <w:t>https://multiplex.ua/</w:t>
        </w:r>
      </w:hyperlink>
      <w:r>
        <w:rPr>
          <w:b w:val="false"/>
          <w:bCs w:val="false"/>
          <w:u w:val="single"/>
          <w:lang w:val="en-GB"/>
        </w:rPr>
        <w:t xml:space="preserve"> </w:t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  <w:t>2. Click on “burger-menu” at the left upper-corner of the page.</w:t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414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u w:val="none"/>
          <w:lang w:val="en-GB"/>
        </w:rPr>
      </w:pPr>
      <w:r>
        <w:rPr>
          <w:b w:val="false"/>
          <w:bCs w:val="false"/>
          <w:u w:val="none"/>
          <w:lang w:val="en-GB"/>
        </w:rPr>
        <w:t>3. In the left-slide menu, click “Кінотеатри”.</w:t>
      </w:r>
    </w:p>
    <w:p>
      <w:pPr>
        <w:pStyle w:val="Style14"/>
        <w:bidi w:val="0"/>
        <w:jc w:val="left"/>
        <w:rPr>
          <w:b w:val="false"/>
          <w:b w:val="false"/>
          <w:bCs w:val="false"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210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u w:val="none"/>
          <w:lang w:val="en-GB"/>
        </w:rPr>
      </w:pPr>
      <w:r>
        <w:rPr>
          <w:b w:val="false"/>
          <w:bCs w:val="false"/>
          <w:u w:val="none"/>
          <w:lang w:val="en-GB"/>
        </w:rPr>
        <w:t>4. On the new page (with a list of theaters) click on the title of the first theater in the list: “Lavina IMAX Лазер”.</w:t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829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u w:val="none"/>
          <w:lang w:val="en-GB"/>
        </w:rPr>
      </w:pPr>
      <w:r>
        <w:rPr>
          <w:b w:val="false"/>
          <w:bCs w:val="false"/>
          <w:u w:val="none"/>
          <w:lang w:val="en-GB"/>
        </w:rPr>
        <w:t>5. On the Lavina’s theater page, click by a mouse on “Контакт-центр” phrase in a right corner of the main banner.</w:t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6123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b/>
          <w:b/>
          <w:bCs/>
          <w:sz w:val="28"/>
          <w:szCs w:val="28"/>
          <w:u w:val="none"/>
          <w:lang w:val="en-GB"/>
        </w:rPr>
      </w:pPr>
      <w:r>
        <w:rPr>
          <w:b/>
          <w:bCs/>
          <w:sz w:val="28"/>
          <w:szCs w:val="28"/>
          <w:u w:val="none"/>
          <w:lang w:val="en-GB"/>
        </w:rPr>
        <w:t>Actual result</w:t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  <w:t>The “Контакт-центр” phrase and the “phone” icon are not clickable. The phone number is not even mentioned on a banner.</w:t>
      </w:r>
    </w:p>
    <w:p>
      <w:pPr>
        <w:pStyle w:val="Style14"/>
        <w:bidi w:val="0"/>
        <w:jc w:val="left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</w:r>
    </w:p>
    <w:p>
      <w:pPr>
        <w:pStyle w:val="Style14"/>
        <w:bidi w:val="0"/>
        <w:jc w:val="left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</w:r>
    </w:p>
    <w:p>
      <w:pPr>
        <w:pStyle w:val="Style14"/>
        <w:bidi w:val="0"/>
        <w:jc w:val="left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br/>
        <w:t>Expected result</w:t>
      </w:r>
    </w:p>
    <w:p>
      <w:pPr>
        <w:pStyle w:val="Style14"/>
        <w:bidi w:val="0"/>
        <w:jc w:val="left"/>
        <w:rPr/>
      </w:pPr>
      <w:r>
        <w:rPr>
          <w:lang w:val="en-GB"/>
        </w:rPr>
        <w:t xml:space="preserve">The “Контакт-центр” phrase and the “phone” icon must be clickable. The phone number is mentioned on a banner. A good example is represented on this page: </w:t>
      </w:r>
      <w:hyperlink r:id="rId7">
        <w:r>
          <w:rPr>
            <w:lang w:val="en-GB"/>
          </w:rPr>
          <w:t>https://multiplex.ua/cinema/cherkasy/lyubava</w:t>
        </w:r>
      </w:hyperlink>
      <w:r>
        <w:rPr>
          <w:lang w:val="en-GB"/>
        </w:rPr>
        <w:t xml:space="preserve"> </w:t>
      </w:r>
    </w:p>
    <w:p>
      <w:pPr>
        <w:pStyle w:val="Style14"/>
        <w:bidi w:val="0"/>
        <w:jc w:val="left"/>
        <w:rPr>
          <w:lang w:val="en-GB"/>
        </w:rPr>
      </w:pPr>
      <w:r>
        <w:rPr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486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b w:val="false"/>
          <w:b w:val="false"/>
          <w:bCs w:val="false"/>
          <w:i/>
          <w:i/>
          <w:iCs/>
        </w:rPr>
      </w:pPr>
      <w:r>
        <w:rPr>
          <w:u w:val="none"/>
          <w:lang w:val="en-GB"/>
        </w:rPr>
      </w:r>
    </w:p>
    <w:p>
      <w:pPr>
        <w:pStyle w:val="Style14"/>
        <w:bidi w:val="0"/>
        <w:jc w:val="left"/>
        <w:rPr>
          <w:u w:val="none"/>
          <w:lang w:val="en-GB"/>
        </w:rPr>
      </w:pPr>
      <w:r>
        <w:rPr>
          <w:b w:val="false"/>
          <w:bCs w:val="false"/>
          <w:i/>
          <w:iCs/>
          <w:u w:val="none"/>
          <w:lang w:val="en-GB"/>
        </w:rPr>
        <w:t xml:space="preserve">Screenshot from </w:t>
      </w:r>
      <w:r>
        <w:rPr>
          <w:b/>
          <w:bCs/>
          <w:i/>
          <w:iCs/>
          <w:u w:val="none"/>
          <w:lang w:val="en-GB"/>
        </w:rPr>
        <w:t>Jira</w:t>
      </w:r>
      <w:r>
        <w:rPr>
          <w:b w:val="false"/>
          <w:bCs w:val="false"/>
          <w:i/>
          <w:iCs/>
          <w:u w:val="none"/>
          <w:lang w:val="en-GB"/>
        </w:rPr>
        <w:t>:</w:t>
      </w:r>
      <w:r>
        <w:rPr>
          <w:b w:val="false"/>
          <w:bCs w:val="false"/>
          <w:u w:val="single"/>
          <w:lang w:val="en-GB"/>
        </w:rPr>
        <w:br/>
      </w:r>
    </w:p>
    <w:p>
      <w:pPr>
        <w:pStyle w:val="Style14"/>
        <w:bidi w:val="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9189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bidi w:val="0"/>
        <w:spacing w:before="0" w:after="140"/>
        <w:jc w:val="left"/>
        <w:rPr>
          <w:b w:val="false"/>
          <w:b w:val="false"/>
          <w:bCs w:val="false"/>
          <w:u w:val="single"/>
        </w:rPr>
      </w:pPr>
      <w:r>
        <w:rPr>
          <w:u w:val="none"/>
          <w:lang w:val="en-GB"/>
        </w:rPr>
      </w:r>
    </w:p>
    <w:sectPr>
      <w:headerReference w:type="default" r:id="rId10"/>
      <w:type w:val="nextPage"/>
      <w:pgSz w:w="11906" w:h="16838"/>
      <w:pgMar w:left="1134" w:right="1134" w:gutter="0" w:header="570" w:top="1129" w:footer="0" w:bottom="449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bidi w:val="0"/>
      <w:jc w:val="left"/>
      <w:rPr>
        <w:b/>
        <w:b/>
        <w:bCs/>
        <w:lang w:val="en-GB"/>
      </w:rPr>
    </w:pPr>
    <w:r>
      <w:rPr>
        <w:b/>
        <w:bCs/>
        <w:sz w:val="22"/>
        <w:szCs w:val="22"/>
        <w:lang w:val="en-GB"/>
      </w:rPr>
      <w:t xml:space="preserve">Bug-report MUL-1          </w:t>
    </w:r>
    <w:r>
      <w:rPr>
        <w:b/>
        <w:bCs/>
        <w:lang w:val="en-GB"/>
      </w:rPr>
      <w:t xml:space="preserve">                                                                                                       </w:t>
    </w:r>
    <w:r>
      <w:rPr>
        <w:b w:val="false"/>
        <w:bCs w:val="false"/>
        <w:lang w:val="en-GB"/>
      </w:rPr>
      <w:t xml:space="preserve">       </w:t>
    </w:r>
    <w:r>
      <w:rPr>
        <w:b w:val="false"/>
        <w:bCs w:val="false"/>
        <w:sz w:val="16"/>
        <w:szCs w:val="16"/>
        <w:lang w:val="en-GB"/>
      </w:rPr>
      <w:t xml:space="preserve">  </w:t>
    </w:r>
    <w:r>
      <w:rPr>
        <w:b w:val="false"/>
        <w:bCs w:val="false"/>
        <w:sz w:val="16"/>
        <w:szCs w:val="16"/>
        <w:shd w:fill="auto" w:val="clear"/>
        <w:lang w:val="en-GB"/>
      </w:rPr>
      <w:t xml:space="preserve">  </w:t>
    </w:r>
    <w:r>
      <w:rPr>
        <w:b w:val="false"/>
        <w:bCs w:val="false"/>
        <w:sz w:val="16"/>
        <w:szCs w:val="16"/>
        <w:shd w:fill="auto" w:val="clear"/>
        <w:lang w:val="en-GB"/>
      </w:rPr>
      <w:fldChar w:fldCharType="begin"/>
    </w:r>
    <w:r>
      <w:rPr>
        <w:sz w:val="16"/>
        <w:b w:val="false"/>
        <w:shd w:fill="auto" w:val="clear"/>
        <w:szCs w:val="16"/>
        <w:bCs w:val="false"/>
        <w:lang w:val="en-GB"/>
      </w:rPr>
      <w:instrText xml:space="preserve"> PAGE </w:instrText>
    </w:r>
    <w:r>
      <w:rPr>
        <w:sz w:val="16"/>
        <w:b w:val="false"/>
        <w:shd w:fill="auto" w:val="clear"/>
        <w:szCs w:val="16"/>
        <w:bCs w:val="false"/>
        <w:lang w:val="en-GB"/>
      </w:rPr>
      <w:fldChar w:fldCharType="separate"/>
    </w:r>
    <w:r>
      <w:rPr>
        <w:sz w:val="16"/>
        <w:b w:val="false"/>
        <w:shd w:fill="auto" w:val="clear"/>
        <w:szCs w:val="16"/>
        <w:bCs w:val="false"/>
        <w:lang w:val="en-GB"/>
      </w:rPr>
      <w:t>3</w:t>
    </w:r>
    <w:r>
      <w:rPr>
        <w:sz w:val="16"/>
        <w:b w:val="false"/>
        <w:shd w:fill="auto" w:val="clear"/>
        <w:szCs w:val="16"/>
        <w:bCs w:val="false"/>
        <w:lang w:val="en-GB"/>
      </w:rPr>
      <w:fldChar w:fldCharType="end"/>
    </w:r>
    <w:r>
      <w:rPr>
        <w:b w:val="false"/>
        <w:bCs w:val="false"/>
        <w:sz w:val="16"/>
        <w:szCs w:val="16"/>
        <w:shd w:fill="auto" w:val="clear"/>
        <w:lang w:val="en-GB"/>
      </w:rPr>
      <w:t xml:space="preserve">  of </w:t>
    </w:r>
    <w:r>
      <w:rPr>
        <w:b w:val="false"/>
        <w:bCs w:val="false"/>
        <w:sz w:val="16"/>
        <w:szCs w:val="16"/>
        <w:shd w:fill="auto" w:val="clear"/>
        <w:lang w:val="en-GB"/>
      </w:rPr>
      <w:fldChar w:fldCharType="begin"/>
    </w:r>
    <w:r>
      <w:rPr>
        <w:sz w:val="16"/>
        <w:b w:val="false"/>
        <w:shd w:fill="auto" w:val="clear"/>
        <w:szCs w:val="16"/>
        <w:bCs w:val="false"/>
        <w:lang w:val="en-GB"/>
      </w:rPr>
      <w:instrText xml:space="preserve"> NUMPAGES </w:instrText>
    </w:r>
    <w:r>
      <w:rPr>
        <w:sz w:val="16"/>
        <w:b w:val="false"/>
        <w:shd w:fill="auto" w:val="clear"/>
        <w:szCs w:val="16"/>
        <w:bCs w:val="false"/>
        <w:lang w:val="en-GB"/>
      </w:rPr>
      <w:fldChar w:fldCharType="separate"/>
    </w:r>
    <w:r>
      <w:rPr>
        <w:sz w:val="16"/>
        <w:b w:val="false"/>
        <w:shd w:fill="auto" w:val="clear"/>
        <w:szCs w:val="16"/>
        <w:bCs w:val="false"/>
        <w:lang w:val="en-GB"/>
      </w:rPr>
      <w:t>3</w:t>
    </w:r>
    <w:r>
      <w:rPr>
        <w:sz w:val="16"/>
        <w:b w:val="false"/>
        <w:shd w:fill="auto" w:val="clear"/>
        <w:szCs w:val="16"/>
        <w:bCs w:val="false"/>
        <w:lang w:val="en-GB"/>
      </w:rPr>
      <w:fldChar w:fldCharType="end"/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uk-UA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uk-UA" w:eastAsia="zh-CN" w:bidi="hi-IN"/>
    </w:rPr>
  </w:style>
  <w:style w:type="paragraph" w:styleId="1">
    <w:name w:val="Heading 1"/>
    <w:basedOn w:val="Style13"/>
    <w:next w:val="Style14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paragraph" w:styleId="3">
    <w:name w:val="Heading 3"/>
    <w:basedOn w:val="Style13"/>
    <w:next w:val="Style14"/>
    <w:qFormat/>
    <w:p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character" w:styleId="Style12">
    <w:name w:val="Интернет-ссылка"/>
    <w:rPr>
      <w:color w:val="000080"/>
      <w:u w:val="single"/>
    </w:rPr>
  </w:style>
  <w:style w:type="paragraph" w:styleId="Style13">
    <w:name w:val="Заголовок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>
      <w:rFonts w:cs="Lohit Devanagari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Lohit Devanagari"/>
    </w:rPr>
  </w:style>
  <w:style w:type="paragraph" w:styleId="Style18">
    <w:name w:val="Колонтитул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19">
    <w:name w:val="Header"/>
    <w:basedOn w:val="Style18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ultiplex.ua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hyperlink" Target="https://multiplex.ua/cinema/cherkasy/lyubava" TargetMode="External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3</Pages>
  <Words>160</Words>
  <Characters>853</Characters>
  <CharactersWithSpaces>1128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2023-09-30T17:27:52Z</dcterms:created>
  <dc:creator/>
  <dc:description/>
  <dc:language>uk-UA</dc:language>
  <cp:lastModifiedBy/>
  <dcterms:modified xsi:type="dcterms:W3CDTF">2023-09-30T18:00:23Z</dcterms:modified>
  <cp:revision>1</cp:revision>
  <dc:subject/>
  <dc:title/>
</cp:coreProperties>
</file>